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18E6A183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62CEE937" w14:textId="77777777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Dekutowskiego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2, 39-400 Tarnobrzeg.</w:t>
      </w:r>
    </w:p>
    <w:p w14:paraId="36D5DFE3" w14:textId="16714FFD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Budynek użyteczności publicznej – Przedszkole nr 3 </w:t>
      </w:r>
      <w:r w:rsid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Tarnobrzegu.</w:t>
      </w:r>
    </w:p>
    <w:p w14:paraId="45FAD970" w14:textId="2B3EEE0D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Miejsce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montażu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Kondygnacja podziemna (piwnica). Celem inwestycji jest wydzielenie i adaptacja przestrzeni pod indywidualny, </w:t>
      </w:r>
      <w:r w:rsidRPr="009C0C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dwufunkcyjny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węzeł cieplny.</w:t>
      </w:r>
    </w:p>
    <w:p w14:paraId="43746C96" w14:textId="74A129B2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2.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Warunki logistyczne i ciągi komunikacyjne</w:t>
      </w:r>
    </w:p>
    <w:p w14:paraId="64769A98" w14:textId="77777777" w:rsidR="00CC597A" w:rsidRPr="00CC597A" w:rsidRDefault="00CC597A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Komunikacja odbywa się przez klatkę schodową oraz korytarz piwniczny.</w:t>
      </w:r>
    </w:p>
    <w:p w14:paraId="3515ACD6" w14:textId="77777777" w:rsidR="00CC597A" w:rsidRPr="00CC597A" w:rsidRDefault="00CC597A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Wąskie gardła: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Kluczowym ograniczeniem logistycznym jest szerokość korytarza oraz otworu drzwiowego prowadzącego do docelowego pomieszczenia, która wynosi 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0,77 m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B944BA3" w14:textId="569653D4" w:rsidR="00CC597A" w:rsidRDefault="006946D9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CC597A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Wykonawca musi uwzględnić wymiary przejść przy doborze gabarytów urządzeń (wymienników, zasobników) lub przewidzieć ich montaż z elementów składowych na miejscu.</w:t>
      </w:r>
    </w:p>
    <w:p w14:paraId="43AEC42C" w14:textId="59F990E3" w:rsidR="001D6F70" w:rsidRPr="00CC597A" w:rsidRDefault="001D6F70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6F70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</w:t>
      </w:r>
      <w:r w:rsidRPr="001D6F7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2,2 m</w:t>
      </w:r>
    </w:p>
    <w:p w14:paraId="2326610B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istniejący i wyposażenie</w:t>
      </w:r>
    </w:p>
    <w:p w14:paraId="14B7FA8B" w14:textId="56A9BA1C" w:rsidR="00591E11" w:rsidRPr="00A51A19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6946D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rzutem/szkicem.</w:t>
      </w:r>
    </w:p>
    <w:p w14:paraId="3A7A8E6E" w14:textId="0D45220B" w:rsidR="00591E11" w:rsidRPr="00591E11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posiada sprawne oświetlenie oraz punkt poboru energii.</w:t>
      </w:r>
    </w:p>
    <w:p w14:paraId="5E9DCDE0" w14:textId="16D1D2A0" w:rsidR="00CC597A" w:rsidRPr="00CC597A" w:rsidRDefault="00CC597A" w:rsidP="00CC597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W pomieszczeniu znajduje się dostęp do wody bieżącej. Brak bezpośredniego podłączenia do sieci kanalizacyjnej – w posadzce zlokalizowana jest 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istniejąca studnia zbiorcza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6F005B4" w14:textId="77777777" w:rsidR="00CC597A" w:rsidRDefault="00CC597A" w:rsidP="00CC597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posiada wentylację oraz dostęp do światła dziennego (okno).</w:t>
      </w:r>
    </w:p>
    <w:p w14:paraId="0DB08359" w14:textId="77777777" w:rsidR="005E05EA" w:rsidRDefault="005E05EA" w:rsidP="005E05E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6BFD88D2" w14:textId="77777777" w:rsidR="00614694" w:rsidRDefault="00614694" w:rsidP="005E05E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C4DED81" w14:textId="77777777" w:rsidR="005E05EA" w:rsidRPr="00CC597A" w:rsidRDefault="005E05EA" w:rsidP="005E05E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117C9D9" w14:textId="4B20B7E8" w:rsidR="00CC597A" w:rsidRDefault="00CC597A" w:rsidP="00FE231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4. Szczegółowy zakres prac budowlanych i instalacyjnych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  <w:t xml:space="preserve">Wykonawca jest zobowiązany do kompleksowego wydzielenia i przygotowania pomieszczenia zgodnie z Rozporządzeniem Ministra Infrastruktury w sprawie warunków technicznych, jakim powinny odpowiadać </w:t>
      </w:r>
      <w:r w:rsidR="009C0CCD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budynki.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Zakres obejmuje</w:t>
      </w:r>
      <w:r w:rsidR="009C0CC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m.in.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:</w:t>
      </w:r>
    </w:p>
    <w:p w14:paraId="3A21B497" w14:textId="77777777" w:rsidR="008640D1" w:rsidRPr="00CC597A" w:rsidRDefault="008640D1" w:rsidP="00FE231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8A73C30" w14:textId="378DD7CB" w:rsidR="00CC597A" w:rsidRPr="00CC597A" w:rsidRDefault="00CC597A" w:rsidP="00FE231C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Wydzielenie pomieszczenia: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9C0CCD" w:rsidRPr="009C0CC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węzła cieplnego należy wydzielić jako odrębną strefę pożarową, stosując elementy konstrukcyjne (ściany, stropy, drzwi) o klasie odporności ogniowej ściśle dostosowanej do klasy odporności pożarowej budynku</w:t>
      </w:r>
    </w:p>
    <w:p w14:paraId="32BCB350" w14:textId="79B51A68" w:rsidR="00CC597A" w:rsidRPr="00CC597A" w:rsidRDefault="00CC597A" w:rsidP="00FE231C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Montaż drzwi technicznych, przeciwpożarowych, otwieranych na zewnątrz, o szerokości dostosowanej do istniejącego otworu wyposażonych w samozamykacz.</w:t>
      </w:r>
    </w:p>
    <w:p w14:paraId="4DE9CF8B" w14:textId="77777777" w:rsidR="00CC597A" w:rsidRPr="00CC597A" w:rsidRDefault="00CC597A" w:rsidP="00CC597A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1DC720C5" w14:textId="7975B60F" w:rsidR="007850D0" w:rsidRDefault="002E26A6" w:rsidP="008640D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="007850D0"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7D6C2AA3" w14:textId="275AA5FF" w:rsidR="00255513" w:rsidRDefault="002E26A6" w:rsidP="008640D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Zapewnienie </w:t>
      </w:r>
      <w:r w:rsid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wyznaczonym pomieszczeniu 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skutecznej wentylacji grawitacyjnej (</w:t>
      </w:r>
      <w:proofErr w:type="spellStart"/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5CC88942" w14:textId="6CFAF9DC" w:rsidR="008640D1" w:rsidRPr="008640D1" w:rsidRDefault="002E26A6" w:rsidP="008640D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="008640D1"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 w:rsid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8640D1"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technologicznego. W przypadku braku dostępu do pionów kanalizacyjnych, Wykonawca zaproponuje system odbioru popłuczyn i wód zrzutowych dostosowany do ograniczonej kubatury pomieszczenia, jeżeli jest taka możliwość. </w:t>
      </w:r>
    </w:p>
    <w:p w14:paraId="6DCDC982" w14:textId="65D33C45" w:rsidR="008640D1" w:rsidRDefault="008640D1" w:rsidP="008640D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  <w:r w:rsidR="006946D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723E8152" w14:textId="0A444E59" w:rsidR="00CC597A" w:rsidRPr="008640D1" w:rsidRDefault="00CC597A" w:rsidP="008640D1">
      <w:pPr>
        <w:pStyle w:val="Akapitzlist"/>
        <w:numPr>
          <w:ilvl w:val="0"/>
          <w:numId w:val="9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9C0CCD"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materiałów.</w:t>
      </w:r>
    </w:p>
    <w:p w14:paraId="705AE960" w14:textId="6A3706CA" w:rsidR="00373C94" w:rsidRPr="006946D9" w:rsidRDefault="006946D9" w:rsidP="00CC597A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6946D9">
        <w:rPr>
          <w:b/>
          <w:bCs/>
          <w:sz w:val="36"/>
          <w:szCs w:val="36"/>
        </w:rPr>
        <w:t>Wymiary pomieszczenia</w:t>
      </w:r>
    </w:p>
    <w:p w14:paraId="0F3206AA" w14:textId="2DAAE4F7" w:rsidR="006946D9" w:rsidRPr="006946D9" w:rsidRDefault="006946D9" w:rsidP="006946D9">
      <w:pPr>
        <w:shd w:val="clear" w:color="auto" w:fill="FFFFFF"/>
        <w:spacing w:after="0" w:line="360" w:lineRule="atLeast"/>
      </w:pPr>
    </w:p>
    <w:p w14:paraId="2ED7941B" w14:textId="77777777" w:rsidR="00CC597A" w:rsidRDefault="00CC597A" w:rsidP="00CC597A">
      <w:pPr>
        <w:shd w:val="clear" w:color="auto" w:fill="FFFFFF"/>
        <w:spacing w:after="0" w:line="360" w:lineRule="atLeast"/>
      </w:pPr>
    </w:p>
    <w:p w14:paraId="4CF3A0CE" w14:textId="77777777" w:rsidR="00CC597A" w:rsidRDefault="00CC597A" w:rsidP="00CC597A">
      <w:pPr>
        <w:shd w:val="clear" w:color="auto" w:fill="FFFFFF"/>
        <w:spacing w:after="0" w:line="360" w:lineRule="atLeast"/>
      </w:pPr>
    </w:p>
    <w:p w14:paraId="04F60350" w14:textId="6288E0EE" w:rsidR="006F42D1" w:rsidRPr="006F42D1" w:rsidRDefault="006F42D1" w:rsidP="006F42D1">
      <w:pPr>
        <w:shd w:val="clear" w:color="auto" w:fill="FFFFFF"/>
        <w:spacing w:after="0" w:line="360" w:lineRule="atLeast"/>
      </w:pPr>
      <w:r w:rsidRPr="006F42D1">
        <w:rPr>
          <w:noProof/>
        </w:rPr>
        <w:drawing>
          <wp:inline distT="0" distB="0" distL="0" distR="0" wp14:anchorId="17752AC2" wp14:editId="583A116E">
            <wp:extent cx="5064161" cy="6013133"/>
            <wp:effectExtent l="1905" t="0" r="5080" b="5080"/>
            <wp:docPr id="9557848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069043" cy="601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16C6F" w14:textId="77777777" w:rsidR="00CC597A" w:rsidRDefault="00CC597A" w:rsidP="00CC597A">
      <w:pPr>
        <w:shd w:val="clear" w:color="auto" w:fill="FFFFFF"/>
        <w:spacing w:after="0" w:line="360" w:lineRule="atLeast"/>
      </w:pPr>
    </w:p>
    <w:p w14:paraId="08B7D5D3" w14:textId="77777777" w:rsidR="00CC597A" w:rsidRDefault="00CC597A" w:rsidP="00CC597A">
      <w:pPr>
        <w:shd w:val="clear" w:color="auto" w:fill="FFFFFF"/>
        <w:spacing w:after="0" w:line="360" w:lineRule="atLeast"/>
      </w:pPr>
    </w:p>
    <w:sectPr w:rsidR="00CC5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12E5D"/>
    <w:multiLevelType w:val="multilevel"/>
    <w:tmpl w:val="B5F4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EE4A99"/>
    <w:multiLevelType w:val="multilevel"/>
    <w:tmpl w:val="3B6C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B348FC"/>
    <w:multiLevelType w:val="multilevel"/>
    <w:tmpl w:val="694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458731">
    <w:abstractNumId w:val="8"/>
  </w:num>
  <w:num w:numId="2" w16cid:durableId="446386155">
    <w:abstractNumId w:val="4"/>
  </w:num>
  <w:num w:numId="3" w16cid:durableId="338392646">
    <w:abstractNumId w:val="3"/>
  </w:num>
  <w:num w:numId="4" w16cid:durableId="835268875">
    <w:abstractNumId w:val="2"/>
  </w:num>
  <w:num w:numId="5" w16cid:durableId="2040086391">
    <w:abstractNumId w:val="5"/>
  </w:num>
  <w:num w:numId="6" w16cid:durableId="1085758388">
    <w:abstractNumId w:val="7"/>
  </w:num>
  <w:num w:numId="7" w16cid:durableId="602496523">
    <w:abstractNumId w:val="6"/>
  </w:num>
  <w:num w:numId="8" w16cid:durableId="30883064">
    <w:abstractNumId w:val="0"/>
  </w:num>
  <w:num w:numId="9" w16cid:durableId="118183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19"/>
    <w:rsid w:val="00002B89"/>
    <w:rsid w:val="00094A7F"/>
    <w:rsid w:val="0014385E"/>
    <w:rsid w:val="00143A0D"/>
    <w:rsid w:val="001D6F70"/>
    <w:rsid w:val="002350A5"/>
    <w:rsid w:val="002475B7"/>
    <w:rsid w:val="00255513"/>
    <w:rsid w:val="00270AA3"/>
    <w:rsid w:val="002B0E5A"/>
    <w:rsid w:val="002E26A6"/>
    <w:rsid w:val="00373C94"/>
    <w:rsid w:val="003A2B8A"/>
    <w:rsid w:val="00431A44"/>
    <w:rsid w:val="00591E11"/>
    <w:rsid w:val="005E05EA"/>
    <w:rsid w:val="005F011A"/>
    <w:rsid w:val="00614694"/>
    <w:rsid w:val="006946D9"/>
    <w:rsid w:val="006F42D1"/>
    <w:rsid w:val="00727B3C"/>
    <w:rsid w:val="007850D0"/>
    <w:rsid w:val="008526E2"/>
    <w:rsid w:val="008640D1"/>
    <w:rsid w:val="009C0CCD"/>
    <w:rsid w:val="00A51A19"/>
    <w:rsid w:val="00AB4D36"/>
    <w:rsid w:val="00B90EC5"/>
    <w:rsid w:val="00C657E0"/>
    <w:rsid w:val="00CC597A"/>
    <w:rsid w:val="00DF1DAC"/>
    <w:rsid w:val="00E1131D"/>
    <w:rsid w:val="00E137FA"/>
    <w:rsid w:val="00E50647"/>
    <w:rsid w:val="00ED07B0"/>
    <w:rsid w:val="00F55367"/>
    <w:rsid w:val="00FE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4EC29AC1-2E45-4120-B65D-D9F195E4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562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Paulina Długoń</cp:lastModifiedBy>
  <cp:revision>9</cp:revision>
  <dcterms:created xsi:type="dcterms:W3CDTF">2026-02-16T09:02:00Z</dcterms:created>
  <dcterms:modified xsi:type="dcterms:W3CDTF">2026-04-09T09:36:00Z</dcterms:modified>
</cp:coreProperties>
</file>